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63" w:rsidRDefault="003D1263" w:rsidP="002F55FC">
      <w:pPr>
        <w:jc w:val="center"/>
        <w:rPr>
          <w:rFonts w:ascii="Verdana" w:hAnsi="Verdana" w:cs="Verdana"/>
          <w:b/>
        </w:rPr>
      </w:pPr>
      <w:bookmarkStart w:id="0" w:name="_GoBack"/>
      <w:bookmarkEnd w:id="0"/>
      <w:r w:rsidRPr="00CB7CA4">
        <w:rPr>
          <w:rFonts w:ascii="Verdana" w:hAnsi="Verdana" w:cs="Verdana"/>
          <w:b/>
        </w:rPr>
        <w:t>INFORME DE</w:t>
      </w:r>
      <w:r>
        <w:rPr>
          <w:rFonts w:ascii="Verdana" w:hAnsi="Verdana" w:cs="Verdana"/>
          <w:b/>
        </w:rPr>
        <w:t>L</w:t>
      </w:r>
      <w:r w:rsidRPr="00CB7CA4">
        <w:rPr>
          <w:rFonts w:ascii="Verdana" w:hAnsi="Verdana" w:cs="Verdana"/>
          <w:b/>
        </w:rPr>
        <w:t xml:space="preserve"> AUDITOR</w:t>
      </w:r>
      <w:r>
        <w:rPr>
          <w:rFonts w:ascii="Verdana" w:hAnsi="Verdana" w:cs="Verdana"/>
          <w:b/>
        </w:rPr>
        <w:t xml:space="preserve"> INDEPENDIENTE</w:t>
      </w:r>
    </w:p>
    <w:p w:rsidR="003D1263" w:rsidRPr="00CB7CA4" w:rsidRDefault="003D1263" w:rsidP="002F55FC">
      <w:pPr>
        <w:jc w:val="center"/>
        <w:rPr>
          <w:rFonts w:ascii="Verdana" w:hAnsi="Verdana" w:cs="Verdana"/>
          <w:b/>
        </w:rPr>
      </w:pPr>
    </w:p>
    <w:p w:rsidR="003D1263" w:rsidRDefault="003D1263" w:rsidP="007F7594">
      <w:pPr>
        <w:jc w:val="both"/>
        <w:rPr>
          <w:rFonts w:ascii="Verdana" w:hAnsi="Verdana" w:cs="Verdana"/>
        </w:rPr>
      </w:pPr>
    </w:p>
    <w:p w:rsidR="003D1263" w:rsidRPr="0083738B" w:rsidRDefault="003D1263" w:rsidP="0083738B">
      <w:pPr>
        <w:jc w:val="both"/>
        <w:rPr>
          <w:rFonts w:ascii="Verdana" w:hAnsi="Verdana" w:cs="Verdana"/>
          <w:b/>
          <w:bCs/>
        </w:rPr>
      </w:pPr>
      <w:r w:rsidRPr="0083738B">
        <w:rPr>
          <w:rFonts w:ascii="Verdana" w:hAnsi="Verdana" w:cs="Verdana"/>
          <w:b/>
          <w:bCs/>
        </w:rPr>
        <w:t xml:space="preserve">SEÑORES: PRESIDENTE Y   </w:t>
      </w:r>
    </w:p>
    <w:p w:rsidR="003D1263" w:rsidRDefault="003D1263" w:rsidP="0083738B">
      <w:pPr>
        <w:jc w:val="both"/>
        <w:rPr>
          <w:rFonts w:ascii="Verdana" w:hAnsi="Verdana" w:cs="Verdana"/>
        </w:rPr>
      </w:pPr>
      <w:r w:rsidRPr="0083738B">
        <w:rPr>
          <w:rFonts w:ascii="Verdana" w:hAnsi="Verdana" w:cs="Verdana"/>
          <w:b/>
          <w:bCs/>
        </w:rPr>
        <w:t xml:space="preserve">DIRECTORES DE </w:t>
      </w:r>
      <w:r>
        <w:rPr>
          <w:rFonts w:ascii="Verdana" w:hAnsi="Verdana" w:cs="Verdana"/>
          <w:b/>
          <w:bCs/>
        </w:rPr>
        <w:t xml:space="preserve">MODELO S.A. </w:t>
      </w:r>
    </w:p>
    <w:p w:rsidR="003D1263" w:rsidRPr="0083738B" w:rsidRDefault="003D1263" w:rsidP="0083738B">
      <w:pPr>
        <w:jc w:val="both"/>
        <w:rPr>
          <w:rFonts w:ascii="Verdana" w:hAnsi="Verdana" w:cs="Verdana"/>
          <w:b/>
        </w:rPr>
      </w:pPr>
      <w:r w:rsidRPr="0083738B">
        <w:rPr>
          <w:rFonts w:ascii="Verdana" w:hAnsi="Verdana" w:cs="Verdana"/>
          <w:b/>
        </w:rPr>
        <w:t xml:space="preserve">DE SANTIAGO DEL ESTERO       </w:t>
      </w:r>
    </w:p>
    <w:p w:rsidR="003D1263" w:rsidRDefault="003D1263" w:rsidP="007F7594">
      <w:pPr>
        <w:tabs>
          <w:tab w:val="left" w:pos="1534"/>
        </w:tabs>
        <w:jc w:val="both"/>
        <w:rPr>
          <w:rFonts w:ascii="Verdana" w:hAnsi="Verdana" w:cs="Verdana"/>
        </w:rPr>
      </w:pPr>
      <w:r>
        <w:rPr>
          <w:rFonts w:ascii="Verdana" w:hAnsi="Verdana" w:cs="Verdana"/>
        </w:rPr>
        <w:tab/>
      </w:r>
    </w:p>
    <w:p w:rsidR="003D1263" w:rsidRPr="008C54B8" w:rsidRDefault="003D1263" w:rsidP="007F7594">
      <w:pPr>
        <w:jc w:val="both"/>
        <w:rPr>
          <w:rFonts w:ascii="Verdana" w:hAnsi="Verdana" w:cs="Verdana"/>
          <w:b/>
        </w:rPr>
      </w:pPr>
      <w:r w:rsidRPr="008C54B8">
        <w:rPr>
          <w:rFonts w:ascii="Verdana" w:hAnsi="Verdana" w:cs="Verdana"/>
          <w:b/>
        </w:rPr>
        <w:t xml:space="preserve">INFORME SOBRE LOS ESTADOS CONTABLES </w:t>
      </w:r>
    </w:p>
    <w:p w:rsidR="003D1263" w:rsidRDefault="003D1263" w:rsidP="00433620">
      <w:pPr>
        <w:jc w:val="both"/>
        <w:rPr>
          <w:rFonts w:ascii="Verdana" w:hAnsi="Verdana" w:cs="Verdana"/>
        </w:rPr>
      </w:pPr>
    </w:p>
    <w:p w:rsidR="003D1263" w:rsidRDefault="003D1263" w:rsidP="00433620">
      <w:pPr>
        <w:jc w:val="both"/>
        <w:rPr>
          <w:rFonts w:ascii="Verdana" w:hAnsi="Verdana" w:cs="Verdana"/>
        </w:rPr>
      </w:pPr>
      <w:r>
        <w:rPr>
          <w:rFonts w:ascii="Verdana" w:hAnsi="Verdana" w:cs="Verdana"/>
        </w:rPr>
        <w:t>En mi carácter de contador público independiente, informo sobre la  auditoria que he realizado de los estados contables individualizados en el apartado I</w:t>
      </w:r>
    </w:p>
    <w:p w:rsidR="003D1263" w:rsidRDefault="003D1263" w:rsidP="00433620">
      <w:pPr>
        <w:jc w:val="both"/>
        <w:rPr>
          <w:rFonts w:ascii="Verdana" w:hAnsi="Verdana" w:cs="Verdana"/>
        </w:rPr>
      </w:pPr>
    </w:p>
    <w:p w:rsidR="003D1263" w:rsidRDefault="003D1263" w:rsidP="00433620">
      <w:pPr>
        <w:pStyle w:val="Ttulo1"/>
      </w:pPr>
      <w:r>
        <w:t>I- ESTADOS CONTABLES AUDITADOS</w:t>
      </w:r>
    </w:p>
    <w:p w:rsidR="003D1263" w:rsidRPr="002D1434" w:rsidRDefault="003D1263" w:rsidP="00433620">
      <w:pPr>
        <w:rPr>
          <w:lang w:val="es-AR"/>
        </w:rPr>
      </w:pPr>
    </w:p>
    <w:p w:rsidR="003D1263" w:rsidRDefault="003D1263" w:rsidP="00433620">
      <w:pPr>
        <w:numPr>
          <w:ilvl w:val="1"/>
          <w:numId w:val="1"/>
        </w:numPr>
        <w:jc w:val="both"/>
        <w:rPr>
          <w:rFonts w:ascii="Verdana" w:hAnsi="Verdana" w:cs="Verdana"/>
        </w:rPr>
      </w:pPr>
      <w:r>
        <w:rPr>
          <w:rFonts w:ascii="Verdana" w:hAnsi="Verdana" w:cs="Verdana"/>
        </w:rPr>
        <w:t>Estado de Situación Patrimonial al 31 de Diciembre de 201</w:t>
      </w:r>
      <w:r w:rsidR="009C71AC">
        <w:rPr>
          <w:rFonts w:ascii="Verdana" w:hAnsi="Verdana" w:cs="Verdana"/>
        </w:rPr>
        <w:t>4</w:t>
      </w:r>
    </w:p>
    <w:p w:rsidR="003D1263" w:rsidRDefault="003D1263" w:rsidP="00433620">
      <w:pPr>
        <w:numPr>
          <w:ilvl w:val="1"/>
          <w:numId w:val="1"/>
        </w:numPr>
        <w:jc w:val="both"/>
        <w:rPr>
          <w:rFonts w:ascii="Verdana" w:hAnsi="Verdana" w:cs="Verdana"/>
        </w:rPr>
      </w:pPr>
      <w:r>
        <w:rPr>
          <w:rFonts w:ascii="Verdana" w:hAnsi="Verdana" w:cs="Verdana"/>
        </w:rPr>
        <w:t xml:space="preserve">Estado de Resultados  por el ejercicio finalizado el 31 de </w:t>
      </w:r>
    </w:p>
    <w:p w:rsidR="003D1263" w:rsidRDefault="003D1263" w:rsidP="00A909CB">
      <w:pPr>
        <w:ind w:left="180"/>
        <w:jc w:val="both"/>
        <w:rPr>
          <w:rFonts w:ascii="Verdana" w:hAnsi="Verdana" w:cs="Verdana"/>
        </w:rPr>
      </w:pPr>
      <w:r>
        <w:rPr>
          <w:rFonts w:ascii="Verdana" w:hAnsi="Verdana" w:cs="Verdana"/>
        </w:rPr>
        <w:t xml:space="preserve">      Diciembre de 201</w:t>
      </w:r>
      <w:r w:rsidR="009C71AC">
        <w:rPr>
          <w:rFonts w:ascii="Verdana" w:hAnsi="Verdana" w:cs="Verdana"/>
        </w:rPr>
        <w:t>4</w:t>
      </w:r>
    </w:p>
    <w:p w:rsidR="003D1263" w:rsidRDefault="003D1263" w:rsidP="00433620">
      <w:pPr>
        <w:numPr>
          <w:ilvl w:val="1"/>
          <w:numId w:val="1"/>
        </w:numPr>
        <w:jc w:val="both"/>
        <w:rPr>
          <w:rFonts w:ascii="Verdana" w:hAnsi="Verdana" w:cs="Verdana"/>
        </w:rPr>
      </w:pPr>
      <w:r>
        <w:rPr>
          <w:rFonts w:ascii="Verdana" w:hAnsi="Verdana" w:cs="Verdana"/>
        </w:rPr>
        <w:t xml:space="preserve">Estado de Evolución del Patrimonio Neto por el ejercicio  </w:t>
      </w:r>
    </w:p>
    <w:p w:rsidR="003D1263" w:rsidRDefault="003D1263" w:rsidP="00A909CB">
      <w:pPr>
        <w:ind w:left="180"/>
        <w:jc w:val="both"/>
        <w:rPr>
          <w:rFonts w:ascii="Verdana" w:hAnsi="Verdana" w:cs="Verdana"/>
        </w:rPr>
      </w:pPr>
      <w:r>
        <w:rPr>
          <w:rFonts w:ascii="Verdana" w:hAnsi="Verdana" w:cs="Verdana"/>
        </w:rPr>
        <w:t xml:space="preserve">      finalizado el 31 de Diciembre de 201</w:t>
      </w:r>
      <w:r w:rsidR="009C71AC">
        <w:rPr>
          <w:rFonts w:ascii="Verdana" w:hAnsi="Verdana" w:cs="Verdana"/>
        </w:rPr>
        <w:t>4</w:t>
      </w:r>
    </w:p>
    <w:p w:rsidR="003D1263" w:rsidRDefault="003D1263" w:rsidP="00A909CB">
      <w:pPr>
        <w:pStyle w:val="Prrafodelista"/>
        <w:numPr>
          <w:ilvl w:val="1"/>
          <w:numId w:val="1"/>
        </w:numPr>
        <w:jc w:val="both"/>
        <w:rPr>
          <w:rFonts w:ascii="Verdana" w:hAnsi="Verdana" w:cs="Verdana"/>
        </w:rPr>
      </w:pPr>
      <w:r w:rsidRPr="00A909CB">
        <w:rPr>
          <w:rFonts w:ascii="Verdana" w:hAnsi="Verdana" w:cs="Verdana"/>
        </w:rPr>
        <w:t xml:space="preserve">Estado de Flujo de Efectivo  por el ejercicio concluido el 31 de </w:t>
      </w:r>
    </w:p>
    <w:p w:rsidR="003D1263" w:rsidRPr="00A909CB" w:rsidRDefault="003D1263" w:rsidP="00A909CB">
      <w:pPr>
        <w:ind w:left="180"/>
        <w:jc w:val="both"/>
        <w:rPr>
          <w:rFonts w:ascii="Verdana" w:hAnsi="Verdana" w:cs="Verdana"/>
        </w:rPr>
      </w:pPr>
      <w:r w:rsidRPr="00A909CB">
        <w:rPr>
          <w:rFonts w:ascii="Verdana" w:hAnsi="Verdana" w:cs="Verdana"/>
        </w:rPr>
        <w:t>Diciembre  de 201</w:t>
      </w:r>
      <w:r w:rsidR="009C71AC">
        <w:rPr>
          <w:rFonts w:ascii="Verdana" w:hAnsi="Verdana" w:cs="Verdana"/>
        </w:rPr>
        <w:t>4</w:t>
      </w:r>
    </w:p>
    <w:p w:rsidR="003D1263" w:rsidRDefault="003D1263" w:rsidP="00433620">
      <w:pPr>
        <w:numPr>
          <w:ilvl w:val="1"/>
          <w:numId w:val="1"/>
        </w:numPr>
        <w:jc w:val="both"/>
        <w:rPr>
          <w:rFonts w:ascii="Verdana" w:hAnsi="Verdana" w:cs="Verdana"/>
        </w:rPr>
      </w:pPr>
      <w:r>
        <w:rPr>
          <w:rFonts w:ascii="Verdana" w:hAnsi="Verdana" w:cs="Verdana"/>
        </w:rPr>
        <w:t xml:space="preserve">Notas </w:t>
      </w:r>
      <w:smartTag w:uri="urn:schemas-microsoft-com:office:smarttags" w:element="metricconverter">
        <w:smartTagPr>
          <w:attr w:name="ProductID" w:val="1 a"/>
        </w:smartTagPr>
        <w:r>
          <w:rPr>
            <w:rFonts w:ascii="Verdana" w:hAnsi="Verdana" w:cs="Verdana"/>
          </w:rPr>
          <w:t>1 a</w:t>
        </w:r>
      </w:smartTag>
      <w:r>
        <w:rPr>
          <w:rFonts w:ascii="Verdana" w:hAnsi="Verdana" w:cs="Verdana"/>
        </w:rPr>
        <w:t xml:space="preserve"> 5 </w:t>
      </w:r>
    </w:p>
    <w:p w:rsidR="003D1263" w:rsidRDefault="003D1263" w:rsidP="00433620">
      <w:pPr>
        <w:numPr>
          <w:ilvl w:val="1"/>
          <w:numId w:val="1"/>
        </w:numPr>
        <w:jc w:val="both"/>
        <w:rPr>
          <w:rFonts w:ascii="Verdana" w:hAnsi="Verdana" w:cs="Verdana"/>
        </w:rPr>
      </w:pPr>
      <w:r>
        <w:rPr>
          <w:rFonts w:ascii="Verdana" w:hAnsi="Verdana" w:cs="Verdana"/>
        </w:rPr>
        <w:t xml:space="preserve">Anexo A: </w:t>
      </w:r>
      <w:r w:rsidR="009C71AC">
        <w:rPr>
          <w:rFonts w:ascii="Verdana" w:hAnsi="Verdana" w:cs="Verdana"/>
        </w:rPr>
        <w:t xml:space="preserve">Costo de Ventas </w:t>
      </w:r>
    </w:p>
    <w:p w:rsidR="003D1263" w:rsidRDefault="003D1263" w:rsidP="00433620">
      <w:pPr>
        <w:numPr>
          <w:ilvl w:val="1"/>
          <w:numId w:val="1"/>
        </w:numPr>
        <w:jc w:val="both"/>
        <w:rPr>
          <w:rFonts w:ascii="Verdana" w:hAnsi="Verdana" w:cs="Verdana"/>
        </w:rPr>
      </w:pPr>
      <w:r>
        <w:rPr>
          <w:rFonts w:ascii="Verdana" w:hAnsi="Verdana" w:cs="Verdana"/>
        </w:rPr>
        <w:t xml:space="preserve">Anexo B: </w:t>
      </w:r>
      <w:r w:rsidR="009C71AC">
        <w:rPr>
          <w:rFonts w:ascii="Verdana" w:hAnsi="Verdana" w:cs="Verdana"/>
        </w:rPr>
        <w:t>…………..</w:t>
      </w:r>
    </w:p>
    <w:p w:rsidR="003D1263" w:rsidRPr="009C71AC" w:rsidRDefault="003D1263" w:rsidP="00A909CB">
      <w:pPr>
        <w:numPr>
          <w:ilvl w:val="1"/>
          <w:numId w:val="1"/>
        </w:numPr>
        <w:jc w:val="both"/>
        <w:rPr>
          <w:rFonts w:ascii="Verdana" w:hAnsi="Verdana" w:cs="Verdana"/>
        </w:rPr>
      </w:pPr>
      <w:r w:rsidRPr="009C71AC">
        <w:rPr>
          <w:rFonts w:ascii="Verdana" w:hAnsi="Verdana" w:cs="Verdana"/>
        </w:rPr>
        <w:t xml:space="preserve">Anexo C: </w:t>
      </w:r>
      <w:r w:rsidR="009C71AC" w:rsidRPr="009C71AC">
        <w:rPr>
          <w:rFonts w:ascii="Verdana" w:hAnsi="Verdana" w:cs="Verdana"/>
        </w:rPr>
        <w:t>…………..</w:t>
      </w:r>
    </w:p>
    <w:p w:rsidR="003D1263" w:rsidRDefault="003D1263" w:rsidP="00A909CB">
      <w:pPr>
        <w:ind w:left="180"/>
        <w:jc w:val="both"/>
        <w:rPr>
          <w:rFonts w:ascii="Verdana" w:hAnsi="Verdana" w:cs="Verdana"/>
        </w:rPr>
      </w:pPr>
    </w:p>
    <w:p w:rsidR="003D1263" w:rsidRPr="00C20912" w:rsidRDefault="003D1263" w:rsidP="00C20912">
      <w:pPr>
        <w:jc w:val="both"/>
        <w:rPr>
          <w:rFonts w:ascii="Verdana" w:hAnsi="Verdana" w:cs="Verdana"/>
          <w:b/>
        </w:rPr>
      </w:pPr>
      <w:r w:rsidRPr="00C20912">
        <w:rPr>
          <w:rFonts w:ascii="Verdana" w:hAnsi="Verdana" w:cs="Verdana"/>
          <w:b/>
        </w:rPr>
        <w:t xml:space="preserve">II- RESPONSABILIDAD DE </w:t>
      </w:r>
      <w:smartTag w:uri="urn:schemas-microsoft-com:office:smarttags" w:element="PersonName">
        <w:smartTagPr>
          <w:attr w:name="ProductID" w:val="LA DIRECCIÓN EN"/>
        </w:smartTagPr>
        <w:r w:rsidRPr="00C20912">
          <w:rPr>
            <w:rFonts w:ascii="Verdana" w:hAnsi="Verdana" w:cs="Verdana"/>
            <w:b/>
          </w:rPr>
          <w:t>LA DIRECCI</w:t>
        </w:r>
        <w:r>
          <w:rPr>
            <w:rFonts w:ascii="Verdana" w:hAnsi="Verdana" w:cs="Verdana"/>
            <w:b/>
          </w:rPr>
          <w:t>Ó</w:t>
        </w:r>
        <w:r w:rsidRPr="00C20912">
          <w:rPr>
            <w:rFonts w:ascii="Verdana" w:hAnsi="Verdana" w:cs="Verdana"/>
            <w:b/>
          </w:rPr>
          <w:t xml:space="preserve">N </w:t>
        </w:r>
        <w:r>
          <w:rPr>
            <w:rFonts w:ascii="Verdana" w:hAnsi="Verdana" w:cs="Verdana"/>
            <w:b/>
          </w:rPr>
          <w:t>EN</w:t>
        </w:r>
      </w:smartTag>
      <w:r>
        <w:rPr>
          <w:rFonts w:ascii="Verdana" w:hAnsi="Verdana" w:cs="Verdana"/>
          <w:b/>
        </w:rPr>
        <w:t xml:space="preserve"> RELACIÓN A LOS ESTADOS CONTABLES</w:t>
      </w:r>
    </w:p>
    <w:p w:rsidR="003D1263" w:rsidRDefault="003D1263" w:rsidP="00A909CB">
      <w:pPr>
        <w:ind w:left="180"/>
        <w:jc w:val="both"/>
        <w:rPr>
          <w:rFonts w:ascii="Verdana" w:hAnsi="Verdana" w:cs="Verdana"/>
        </w:rPr>
      </w:pPr>
    </w:p>
    <w:p w:rsidR="003D1263" w:rsidRDefault="003D1263" w:rsidP="00C20912">
      <w:pPr>
        <w:jc w:val="both"/>
        <w:rPr>
          <w:rFonts w:ascii="Verdana" w:hAnsi="Verdana" w:cs="Verdana"/>
        </w:rPr>
      </w:pPr>
      <w:r>
        <w:rPr>
          <w:rFonts w:ascii="Verdana" w:hAnsi="Verdana" w:cs="Verdana"/>
        </w:rPr>
        <w:t xml:space="preserve">Los mismos han sido preparados y emitidos  por </w:t>
      </w:r>
      <w:smartTag w:uri="urn:schemas-microsoft-com:office:smarttags" w:element="PersonName">
        <w:smartTagPr>
          <w:attr w:name="ProductID" w:val="la Dirección"/>
        </w:smartTagPr>
        <w:r>
          <w:rPr>
            <w:rFonts w:ascii="Verdana" w:hAnsi="Verdana" w:cs="Verdana"/>
          </w:rPr>
          <w:t>la Dirección</w:t>
        </w:r>
      </w:smartTag>
      <w:r>
        <w:rPr>
          <w:rFonts w:ascii="Verdana" w:hAnsi="Verdana" w:cs="Verdana"/>
        </w:rPr>
        <w:t xml:space="preserve"> de  MODELO S.A. Es responsabilidad de dicha Dirección el diseño, implementación y mantenimiento del control interno significativo para la preparación y presentación razonable de los estados contables, de manera que estén libres de errores significativos, fraudes, la selección y aplicación de normas contables apropiadas y la realización de  estimaciones contables  razonables.      </w:t>
      </w:r>
    </w:p>
    <w:p w:rsidR="003D1263" w:rsidRDefault="003D1263" w:rsidP="00C20912">
      <w:pPr>
        <w:jc w:val="both"/>
        <w:rPr>
          <w:rFonts w:ascii="Verdana" w:hAnsi="Verdana" w:cs="Verdana"/>
        </w:rPr>
      </w:pPr>
    </w:p>
    <w:p w:rsidR="003D1263" w:rsidRPr="00C20912" w:rsidRDefault="003D1263" w:rsidP="00C20912">
      <w:pPr>
        <w:jc w:val="both"/>
        <w:rPr>
          <w:rFonts w:ascii="Verdana" w:hAnsi="Verdana" w:cs="Verdana"/>
          <w:b/>
        </w:rPr>
      </w:pPr>
      <w:r w:rsidRPr="00C20912">
        <w:rPr>
          <w:rFonts w:ascii="Verdana" w:hAnsi="Verdana" w:cs="Verdana"/>
          <w:b/>
        </w:rPr>
        <w:t>III- RESPONSABILIDAD DEL AUDITOR</w:t>
      </w:r>
    </w:p>
    <w:p w:rsidR="003D1263" w:rsidRDefault="003D1263" w:rsidP="00C20912">
      <w:pPr>
        <w:jc w:val="both"/>
        <w:rPr>
          <w:rFonts w:ascii="Verdana" w:hAnsi="Verdana" w:cs="Verdana"/>
        </w:rPr>
      </w:pPr>
    </w:p>
    <w:p w:rsidR="003D1263" w:rsidRDefault="003D1263" w:rsidP="00C20912">
      <w:pPr>
        <w:jc w:val="both"/>
        <w:rPr>
          <w:rFonts w:ascii="Verdana" w:hAnsi="Verdana" w:cs="Verdana"/>
        </w:rPr>
      </w:pPr>
      <w:r>
        <w:rPr>
          <w:rFonts w:ascii="Verdana" w:hAnsi="Verdana" w:cs="Verdana"/>
        </w:rPr>
        <w:t xml:space="preserve">Mi tarea profesional consiste en emitir una opinión sobre los mismos basado en mi examen de auditoria. </w:t>
      </w:r>
    </w:p>
    <w:p w:rsidR="003D1263" w:rsidRDefault="003D1263" w:rsidP="00463132">
      <w:pPr>
        <w:autoSpaceDE w:val="0"/>
        <w:autoSpaceDN w:val="0"/>
        <w:adjustRightInd w:val="0"/>
        <w:jc w:val="both"/>
        <w:rPr>
          <w:rFonts w:ascii="Verdana" w:hAnsi="Verdana"/>
          <w:lang w:eastAsia="es-AR"/>
        </w:rPr>
      </w:pPr>
      <w:r w:rsidRPr="00085335">
        <w:rPr>
          <w:rFonts w:ascii="Verdana" w:hAnsi="Verdana"/>
          <w:lang w:eastAsia="es-AR"/>
        </w:rPr>
        <w:t>He realizado mi examen de acuerdo c</w:t>
      </w:r>
      <w:r>
        <w:rPr>
          <w:rFonts w:ascii="Verdana" w:hAnsi="Verdana"/>
          <w:lang w:eastAsia="es-AR"/>
        </w:rPr>
        <w:t xml:space="preserve">on normas de auditoria vigentes- incluidas en </w:t>
      </w:r>
      <w:smartTag w:uri="urn:schemas-microsoft-com:office:smarttags" w:element="PersonName">
        <w:smartTagPr>
          <w:attr w:name="ProductID" w:val="la Administración Nacional"/>
        </w:smartTagPr>
        <w:r>
          <w:rPr>
            <w:rFonts w:ascii="Verdana" w:hAnsi="Verdana"/>
            <w:lang w:eastAsia="es-AR"/>
          </w:rPr>
          <w:t>la Resolución Técnica</w:t>
        </w:r>
      </w:smartTag>
      <w:r>
        <w:rPr>
          <w:rFonts w:ascii="Verdana" w:hAnsi="Verdana"/>
          <w:lang w:eastAsia="es-AR"/>
        </w:rPr>
        <w:t xml:space="preserve"> Nº: 37 de </w:t>
      </w:r>
      <w:smartTag w:uri="urn:schemas-microsoft-com:office:smarttags" w:element="PersonName">
        <w:smartTagPr>
          <w:attr w:name="ProductID" w:val="la Administración Nacional"/>
        </w:smartTagPr>
        <w:r>
          <w:rPr>
            <w:rFonts w:ascii="Verdana" w:hAnsi="Verdana"/>
            <w:lang w:eastAsia="es-AR"/>
          </w:rPr>
          <w:t>la Federación Argentina</w:t>
        </w:r>
      </w:smartTag>
      <w:r>
        <w:rPr>
          <w:rFonts w:ascii="Verdana" w:hAnsi="Verdana"/>
          <w:lang w:eastAsia="es-AR"/>
        </w:rPr>
        <w:t xml:space="preserve"> de Consejos Profesionales de Ciencias Económicas, aprobadas por Resolución Nº 51/13 del Consejo Profesional de Ciencias Económica de Santiago del Estero. </w:t>
      </w:r>
    </w:p>
    <w:p w:rsidR="003D1263" w:rsidRPr="00085335" w:rsidRDefault="003D1263" w:rsidP="00546462">
      <w:pPr>
        <w:autoSpaceDE w:val="0"/>
        <w:autoSpaceDN w:val="0"/>
        <w:adjustRightInd w:val="0"/>
        <w:jc w:val="both"/>
        <w:rPr>
          <w:rFonts w:ascii="Verdana" w:hAnsi="Verdana"/>
          <w:lang w:eastAsia="es-AR"/>
        </w:rPr>
      </w:pPr>
      <w:r>
        <w:rPr>
          <w:rFonts w:ascii="Verdana" w:hAnsi="Verdana"/>
          <w:lang w:eastAsia="es-AR"/>
        </w:rPr>
        <w:t xml:space="preserve">Estas </w:t>
      </w:r>
      <w:r w:rsidRPr="00085335">
        <w:rPr>
          <w:rFonts w:ascii="Verdana" w:hAnsi="Verdana"/>
          <w:lang w:eastAsia="es-AR"/>
        </w:rPr>
        <w:t xml:space="preserve">normas requieren que el auditor planifique y desarrolle la auditoria para formarse una opinión acerca de la razonabilidad de la </w:t>
      </w:r>
      <w:r w:rsidRPr="00085335">
        <w:rPr>
          <w:rFonts w:ascii="Verdana" w:hAnsi="Verdana"/>
          <w:lang w:eastAsia="es-AR"/>
        </w:rPr>
        <w:lastRenderedPageBreak/>
        <w:t>información significativa que contengan los estados contables  considerados en su conjunto, preparados de acuerdo con  normas  contables profesionales.  Una auditoria incluye examinar, sobre bases selectivas, los elementos de juicio que respaldan la información expuesta en los estados</w:t>
      </w:r>
      <w:r>
        <w:rPr>
          <w:rFonts w:ascii="Verdana" w:hAnsi="Verdana"/>
          <w:lang w:eastAsia="es-AR"/>
        </w:rPr>
        <w:t xml:space="preserve"> contables y no tiene por finalidad</w:t>
      </w:r>
      <w:r w:rsidRPr="00085335">
        <w:rPr>
          <w:rFonts w:ascii="Verdana" w:hAnsi="Verdana"/>
          <w:lang w:eastAsia="es-AR"/>
        </w:rPr>
        <w:t xml:space="preserve"> detectar delitos o </w:t>
      </w:r>
      <w:r>
        <w:rPr>
          <w:rFonts w:ascii="Verdana" w:hAnsi="Verdana"/>
          <w:lang w:eastAsia="es-AR"/>
        </w:rPr>
        <w:t xml:space="preserve">irregularidades intencionales. </w:t>
      </w:r>
      <w:r w:rsidRPr="00085335">
        <w:rPr>
          <w:rFonts w:ascii="Verdana" w:hAnsi="Verdana"/>
          <w:lang w:eastAsia="es-AR"/>
        </w:rPr>
        <w:t xml:space="preserve">Una auditoria incluye asimismo, evaluar las normas contables utilizadas y como parte de ellas la razonabilidad de las estimaciones de significación hechas por </w:t>
      </w:r>
      <w:smartTag w:uri="urn:schemas-microsoft-com:office:smarttags" w:element="PersonName">
        <w:smartTagPr>
          <w:attr w:name="ProductID" w:val="la Administración Nacional"/>
        </w:smartTagPr>
        <w:r w:rsidRPr="00085335">
          <w:rPr>
            <w:rFonts w:ascii="Verdana" w:hAnsi="Verdana"/>
            <w:lang w:eastAsia="es-AR"/>
          </w:rPr>
          <w:t>la Administració</w:t>
        </w:r>
        <w:r>
          <w:rPr>
            <w:rFonts w:ascii="Verdana" w:hAnsi="Verdana"/>
            <w:lang w:eastAsia="es-AR"/>
          </w:rPr>
          <w:t>n</w:t>
        </w:r>
      </w:smartTag>
      <w:r>
        <w:rPr>
          <w:rFonts w:ascii="Verdana" w:hAnsi="Verdana"/>
          <w:lang w:eastAsia="es-AR"/>
        </w:rPr>
        <w:t xml:space="preserve"> de </w:t>
      </w:r>
      <w:smartTag w:uri="urn:schemas-microsoft-com:office:smarttags" w:element="PersonName">
        <w:smartTagPr>
          <w:attr w:name="ProductID" w:val="la Administración Nacional"/>
        </w:smartTagPr>
        <w:r>
          <w:rPr>
            <w:rFonts w:ascii="Verdana" w:hAnsi="Verdana"/>
            <w:lang w:eastAsia="es-AR"/>
          </w:rPr>
          <w:t>la Entidad</w:t>
        </w:r>
      </w:smartTag>
      <w:r>
        <w:rPr>
          <w:rFonts w:ascii="Verdana" w:hAnsi="Verdana"/>
          <w:lang w:eastAsia="es-AR"/>
        </w:rPr>
        <w:t xml:space="preserve"> y la exposición  de los estados co</w:t>
      </w:r>
      <w:r w:rsidRPr="00085335">
        <w:rPr>
          <w:rFonts w:ascii="Verdana" w:hAnsi="Verdana"/>
          <w:lang w:eastAsia="es-AR"/>
        </w:rPr>
        <w:t>ntables tomados en conjunto.</w:t>
      </w:r>
    </w:p>
    <w:p w:rsidR="003D1263" w:rsidRDefault="003D1263" w:rsidP="006F41B7">
      <w:pPr>
        <w:pStyle w:val="Sangradetindependiente"/>
        <w:jc w:val="both"/>
      </w:pPr>
    </w:p>
    <w:p w:rsidR="003D1263" w:rsidRDefault="003D1263" w:rsidP="002156D6">
      <w:pPr>
        <w:rPr>
          <w:rFonts w:ascii="Verdana" w:hAnsi="Verdana" w:cs="Verdana"/>
          <w:b/>
          <w:bCs/>
        </w:rPr>
      </w:pPr>
      <w:r>
        <w:rPr>
          <w:rFonts w:ascii="Verdana" w:hAnsi="Verdana" w:cs="Verdana"/>
          <w:b/>
          <w:bCs/>
        </w:rPr>
        <w:t>IV- DICTAMEN</w:t>
      </w:r>
    </w:p>
    <w:p w:rsidR="003D1263" w:rsidRDefault="003D1263" w:rsidP="006F41B7">
      <w:pPr>
        <w:rPr>
          <w:rFonts w:ascii="Verdana" w:hAnsi="Verdana" w:cs="Verdana"/>
          <w:b/>
          <w:bCs/>
        </w:rPr>
      </w:pPr>
    </w:p>
    <w:p w:rsidR="003D1263" w:rsidRPr="00AF0883" w:rsidRDefault="003D1263" w:rsidP="00AF0883">
      <w:pPr>
        <w:jc w:val="both"/>
        <w:rPr>
          <w:rFonts w:ascii="Verdana" w:hAnsi="Verdana" w:cs="Arial"/>
        </w:rPr>
      </w:pPr>
      <w:r w:rsidRPr="00AF0883">
        <w:rPr>
          <w:rFonts w:ascii="Verdana" w:hAnsi="Verdana" w:cs="Arial"/>
        </w:rPr>
        <w:t xml:space="preserve">En base a la tarea efectuada informo que en mi opinión los estados contables detallados en el apartado I,  presentan razonablemente, en sus aspectos significativos, la situación patrimonial de </w:t>
      </w:r>
      <w:r>
        <w:rPr>
          <w:rFonts w:ascii="Verdana" w:hAnsi="Verdana" w:cs="Arial"/>
        </w:rPr>
        <w:t>MODELO S.A.</w:t>
      </w:r>
      <w:r w:rsidRPr="00AF0883">
        <w:rPr>
          <w:rFonts w:ascii="Verdana" w:hAnsi="Verdana" w:cs="Arial"/>
        </w:rPr>
        <w:t xml:space="preserve"> al 31 de Diciembre  de 201</w:t>
      </w:r>
      <w:r w:rsidR="009C71AC">
        <w:rPr>
          <w:rFonts w:ascii="Verdana" w:hAnsi="Verdana" w:cs="Arial"/>
        </w:rPr>
        <w:t>4</w:t>
      </w:r>
      <w:r>
        <w:rPr>
          <w:rFonts w:ascii="Verdana" w:hAnsi="Verdana" w:cs="Arial"/>
        </w:rPr>
        <w:t>,  los resultados</w:t>
      </w:r>
      <w:r w:rsidRPr="00AF0883">
        <w:rPr>
          <w:rFonts w:ascii="Verdana" w:hAnsi="Verdana" w:cs="Arial"/>
        </w:rPr>
        <w:t xml:space="preserve">  de sus operaciones, la evolución del patrimonio neto y el flujo de efectivo por el ejercicio finalizado en esa fecha, de acuerdo con normas contables profesionales</w:t>
      </w:r>
    </w:p>
    <w:p w:rsidR="003D1263" w:rsidRPr="006F41B7" w:rsidRDefault="003D1263" w:rsidP="006F41B7">
      <w:pPr>
        <w:rPr>
          <w:rFonts w:ascii="Verdana" w:hAnsi="Verdana" w:cs="Verdana"/>
          <w:b/>
          <w:bCs/>
        </w:rPr>
      </w:pPr>
    </w:p>
    <w:p w:rsidR="003D1263" w:rsidRDefault="003D1263" w:rsidP="00977C6D">
      <w:pPr>
        <w:jc w:val="both"/>
        <w:rPr>
          <w:rFonts w:ascii="Verdana" w:hAnsi="Verdana" w:cs="Verdana"/>
          <w:b/>
          <w:bCs/>
        </w:rPr>
      </w:pPr>
      <w:r>
        <w:rPr>
          <w:rFonts w:ascii="Verdana" w:hAnsi="Verdana" w:cs="Verdana"/>
          <w:b/>
          <w:bCs/>
        </w:rPr>
        <w:t>V - INFORMACIÓN ADICIONAL REQUERIDA POR DISPOSICIONES LEGALES</w:t>
      </w:r>
    </w:p>
    <w:p w:rsidR="003D1263" w:rsidRDefault="003D1263" w:rsidP="008F1442">
      <w:pPr>
        <w:ind w:left="360"/>
        <w:jc w:val="both"/>
        <w:rPr>
          <w:rFonts w:ascii="Verdana" w:hAnsi="Verdana" w:cs="Verdana"/>
        </w:rPr>
      </w:pPr>
    </w:p>
    <w:p w:rsidR="003D1263" w:rsidRPr="0068691E" w:rsidRDefault="003D1263" w:rsidP="00E2441B">
      <w:pPr>
        <w:jc w:val="both"/>
        <w:rPr>
          <w:rFonts w:ascii="Verdana" w:hAnsi="Verdana" w:cs="Arial"/>
          <w:lang w:val="es-AR"/>
        </w:rPr>
      </w:pPr>
      <w:r>
        <w:rPr>
          <w:rFonts w:ascii="Verdana" w:hAnsi="Verdana" w:cs="Arial"/>
          <w:lang w:val="es-AR"/>
        </w:rPr>
        <w:t>A efectos de  dar cumplimiento con las disposiciones legales vigentes informo que:</w:t>
      </w:r>
    </w:p>
    <w:p w:rsidR="003D1263" w:rsidRPr="00AF0883" w:rsidRDefault="003D1263" w:rsidP="00AF0883">
      <w:pPr>
        <w:pStyle w:val="Prrafodelista"/>
        <w:numPr>
          <w:ilvl w:val="0"/>
          <w:numId w:val="12"/>
        </w:numPr>
        <w:jc w:val="both"/>
        <w:rPr>
          <w:rFonts w:ascii="Verdana" w:hAnsi="Verdana" w:cs="Arial"/>
        </w:rPr>
      </w:pPr>
      <w:r w:rsidRPr="00AF0883">
        <w:rPr>
          <w:rFonts w:ascii="Verdana" w:hAnsi="Verdana" w:cs="Arial"/>
          <w:lang w:val="es-AR"/>
        </w:rPr>
        <w:t xml:space="preserve">Según surge de los registros contables de </w:t>
      </w:r>
      <w:r>
        <w:rPr>
          <w:rFonts w:ascii="Verdana" w:hAnsi="Verdana" w:cs="Arial"/>
          <w:lang w:val="es-AR"/>
        </w:rPr>
        <w:t xml:space="preserve">MODELO S.A. </w:t>
      </w:r>
      <w:r w:rsidRPr="00AF0883">
        <w:rPr>
          <w:rFonts w:ascii="Verdana" w:hAnsi="Verdana" w:cs="Arial"/>
          <w:lang w:val="es-AR"/>
        </w:rPr>
        <w:t>al 31 de Diciembre del 201</w:t>
      </w:r>
      <w:r w:rsidR="009C71AC">
        <w:rPr>
          <w:rFonts w:ascii="Verdana" w:hAnsi="Verdana" w:cs="Arial"/>
          <w:lang w:val="es-AR"/>
        </w:rPr>
        <w:t>4</w:t>
      </w:r>
      <w:r w:rsidRPr="00AF0883">
        <w:rPr>
          <w:rFonts w:ascii="Verdana" w:hAnsi="Verdana" w:cs="Arial"/>
          <w:lang w:val="es-AR"/>
        </w:rPr>
        <w:t xml:space="preserve"> la deuda previsional devengada con la Administración Nacional de Seguridad Social asciende a  $ </w:t>
      </w:r>
      <w:r>
        <w:rPr>
          <w:rFonts w:ascii="Verdana" w:hAnsi="Verdana" w:cs="Arial"/>
          <w:lang w:val="es-AR"/>
        </w:rPr>
        <w:t>111111</w:t>
      </w:r>
      <w:r w:rsidRPr="00AF0883">
        <w:rPr>
          <w:rFonts w:ascii="Verdana" w:hAnsi="Verdana" w:cs="Arial"/>
        </w:rPr>
        <w:t xml:space="preserve">siendo las mismas no exigibles  a dicha fecha </w:t>
      </w:r>
    </w:p>
    <w:p w:rsidR="003D1263" w:rsidRDefault="003D1263" w:rsidP="00604986">
      <w:pPr>
        <w:autoSpaceDE w:val="0"/>
        <w:autoSpaceDN w:val="0"/>
        <w:adjustRightInd w:val="0"/>
        <w:ind w:left="680"/>
        <w:jc w:val="both"/>
        <w:rPr>
          <w:rFonts w:ascii="Verdana" w:hAnsi="Verdana"/>
          <w:lang w:eastAsia="es-AR"/>
        </w:rPr>
      </w:pPr>
    </w:p>
    <w:p w:rsidR="003D1263" w:rsidRDefault="003D1263" w:rsidP="00604986">
      <w:pPr>
        <w:autoSpaceDE w:val="0"/>
        <w:autoSpaceDN w:val="0"/>
        <w:adjustRightInd w:val="0"/>
        <w:ind w:left="680"/>
        <w:jc w:val="both"/>
        <w:rPr>
          <w:rFonts w:ascii="Verdana" w:hAnsi="Verdana"/>
          <w:lang w:eastAsia="es-AR"/>
        </w:rPr>
      </w:pPr>
    </w:p>
    <w:p w:rsidR="003D1263" w:rsidRDefault="003D1263" w:rsidP="00604986">
      <w:pPr>
        <w:autoSpaceDE w:val="0"/>
        <w:autoSpaceDN w:val="0"/>
        <w:adjustRightInd w:val="0"/>
        <w:ind w:left="680"/>
        <w:jc w:val="both"/>
        <w:rPr>
          <w:rFonts w:ascii="Verdana" w:hAnsi="Verdana"/>
          <w:lang w:eastAsia="es-AR"/>
        </w:rPr>
      </w:pPr>
    </w:p>
    <w:p w:rsidR="003D1263" w:rsidRPr="00085335" w:rsidRDefault="003D1263" w:rsidP="00604986">
      <w:pPr>
        <w:autoSpaceDE w:val="0"/>
        <w:autoSpaceDN w:val="0"/>
        <w:adjustRightInd w:val="0"/>
        <w:ind w:left="680"/>
        <w:jc w:val="both"/>
        <w:rPr>
          <w:rFonts w:ascii="Verdana" w:hAnsi="Verdana"/>
          <w:lang w:eastAsia="es-AR"/>
        </w:rPr>
      </w:pPr>
      <w:r>
        <w:rPr>
          <w:rFonts w:ascii="Verdana" w:hAnsi="Verdana"/>
          <w:lang w:eastAsia="es-AR"/>
        </w:rPr>
        <w:t>Santiago del Estero, XX de XX de 201</w:t>
      </w:r>
      <w:r w:rsidR="009C71AC">
        <w:rPr>
          <w:rFonts w:ascii="Verdana" w:hAnsi="Verdana"/>
          <w:lang w:eastAsia="es-AR"/>
        </w:rPr>
        <w:t>5</w:t>
      </w:r>
    </w:p>
    <w:p w:rsidR="003D1263" w:rsidRPr="00085335" w:rsidRDefault="003D1263" w:rsidP="00604986">
      <w:pPr>
        <w:autoSpaceDE w:val="0"/>
        <w:autoSpaceDN w:val="0"/>
        <w:adjustRightInd w:val="0"/>
        <w:ind w:left="680"/>
        <w:jc w:val="both"/>
        <w:rPr>
          <w:rFonts w:ascii="Verdana" w:hAnsi="Verdana"/>
          <w:lang w:eastAsia="es-AR"/>
        </w:rPr>
      </w:pPr>
    </w:p>
    <w:p w:rsidR="003D1263" w:rsidRDefault="003D1263" w:rsidP="00604986">
      <w:pPr>
        <w:autoSpaceDE w:val="0"/>
        <w:autoSpaceDN w:val="0"/>
        <w:adjustRightInd w:val="0"/>
        <w:ind w:left="680"/>
        <w:jc w:val="center"/>
        <w:rPr>
          <w:rFonts w:ascii="Verdana" w:hAnsi="Verdana"/>
          <w:lang w:eastAsia="es-AR"/>
        </w:rPr>
      </w:pPr>
      <w:r w:rsidRPr="00085335">
        <w:rPr>
          <w:rFonts w:ascii="Verdana" w:hAnsi="Verdana"/>
          <w:lang w:eastAsia="es-AR"/>
        </w:rPr>
        <w:br/>
      </w:r>
    </w:p>
    <w:p w:rsidR="003D1263" w:rsidRDefault="003D1263" w:rsidP="00AF0883">
      <w:pPr>
        <w:tabs>
          <w:tab w:val="left" w:pos="3585"/>
        </w:tabs>
        <w:autoSpaceDE w:val="0"/>
        <w:autoSpaceDN w:val="0"/>
        <w:adjustRightInd w:val="0"/>
        <w:ind w:left="680"/>
        <w:rPr>
          <w:b/>
        </w:rPr>
      </w:pPr>
      <w:r>
        <w:rPr>
          <w:rFonts w:ascii="Verdana" w:hAnsi="Verdana"/>
          <w:lang w:eastAsia="es-AR"/>
        </w:rPr>
        <w:tab/>
      </w:r>
      <w:bookmarkStart w:id="1" w:name="_PictureBullets"/>
      <w:r>
        <w:rPr>
          <w:b/>
        </w:rPr>
        <w:t xml:space="preserve">           IDENTIFICACIÓN Y FIRMA </w:t>
      </w:r>
      <w:r w:rsidR="004D348C">
        <w:rPr>
          <w:noProof/>
          <w:vanish/>
          <w:lang w:val="es-AR" w:eastAsia="es-AR"/>
        </w:rPr>
        <w:drawing>
          <wp:inline distT="0" distB="0" distL="0" distR="0">
            <wp:extent cx="161925" cy="161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End w:id="1"/>
      <w:r>
        <w:rPr>
          <w:vanish/>
        </w:rPr>
        <w:t xml:space="preserve">    FI</w:t>
      </w:r>
    </w:p>
    <w:sectPr w:rsidR="003D1263" w:rsidSect="00085335">
      <w:pgSz w:w="11906" w:h="16838"/>
      <w:pgMar w:top="1079"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6F" w:rsidRDefault="00521E6F">
      <w:r>
        <w:separator/>
      </w:r>
    </w:p>
  </w:endnote>
  <w:endnote w:type="continuationSeparator" w:id="0">
    <w:p w:rsidR="00521E6F" w:rsidRDefault="005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6F" w:rsidRDefault="00521E6F">
      <w:r>
        <w:separator/>
      </w:r>
    </w:p>
  </w:footnote>
  <w:footnote w:type="continuationSeparator" w:id="0">
    <w:p w:rsidR="00521E6F" w:rsidRDefault="00521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C9E"/>
    <w:multiLevelType w:val="hybridMultilevel"/>
    <w:tmpl w:val="33DCF282"/>
    <w:lvl w:ilvl="0" w:tplc="0C0A0019">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AF97070"/>
    <w:multiLevelType w:val="hybridMultilevel"/>
    <w:tmpl w:val="70921182"/>
    <w:lvl w:ilvl="0" w:tplc="D8A263C2">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5F55A5"/>
    <w:multiLevelType w:val="hybridMultilevel"/>
    <w:tmpl w:val="6FA68DE2"/>
    <w:lvl w:ilvl="0" w:tplc="4F7845C2">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F30266"/>
    <w:multiLevelType w:val="multilevel"/>
    <w:tmpl w:val="7BA2592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pPr>
      <w:rPr>
        <w:rFonts w:ascii="Symbol" w:hAnsi="Symbol" w:hint="default"/>
        <w:color w:val="auto"/>
      </w:rPr>
    </w:lvl>
    <w:lvl w:ilvl="2">
      <w:start w:val="1"/>
      <w:numFmt w:val="decimal"/>
      <w:isLgl/>
      <w:lvlText w:val="%1.%2.%3."/>
      <w:lvlJc w:val="left"/>
      <w:pPr>
        <w:tabs>
          <w:tab w:val="num" w:pos="1800"/>
        </w:tabs>
        <w:ind w:left="1800" w:hanging="1080"/>
      </w:pPr>
      <w:rPr>
        <w:rFonts w:cs="Times New Roman"/>
      </w:rPr>
    </w:lvl>
    <w:lvl w:ilvl="3">
      <w:start w:val="1"/>
      <w:numFmt w:val="decimal"/>
      <w:isLgl/>
      <w:lvlText w:val="%1.%2.%3.%4."/>
      <w:lvlJc w:val="left"/>
      <w:pPr>
        <w:tabs>
          <w:tab w:val="num" w:pos="2520"/>
        </w:tabs>
        <w:ind w:left="2520" w:hanging="144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600"/>
        </w:tabs>
        <w:ind w:left="3600" w:hanging="1800"/>
      </w:pPr>
      <w:rPr>
        <w:rFonts w:cs="Times New Roman"/>
      </w:rPr>
    </w:lvl>
    <w:lvl w:ilvl="6">
      <w:start w:val="1"/>
      <w:numFmt w:val="decimal"/>
      <w:isLgl/>
      <w:lvlText w:val="%1.%2.%3.%4.%5.%6.%7."/>
      <w:lvlJc w:val="left"/>
      <w:pPr>
        <w:tabs>
          <w:tab w:val="num" w:pos="4320"/>
        </w:tabs>
        <w:ind w:left="4320" w:hanging="2160"/>
      </w:pPr>
      <w:rPr>
        <w:rFonts w:cs="Times New Roman"/>
      </w:rPr>
    </w:lvl>
    <w:lvl w:ilvl="7">
      <w:start w:val="1"/>
      <w:numFmt w:val="decimal"/>
      <w:isLgl/>
      <w:lvlText w:val="%1.%2.%3.%4.%5.%6.%7.%8."/>
      <w:lvlJc w:val="left"/>
      <w:pPr>
        <w:tabs>
          <w:tab w:val="num" w:pos="5040"/>
        </w:tabs>
        <w:ind w:left="5040" w:hanging="2520"/>
      </w:pPr>
      <w:rPr>
        <w:rFonts w:cs="Times New Roman"/>
      </w:rPr>
    </w:lvl>
    <w:lvl w:ilvl="8">
      <w:start w:val="1"/>
      <w:numFmt w:val="decimal"/>
      <w:isLgl/>
      <w:lvlText w:val="%1.%2.%3.%4.%5.%6.%7.%8.%9."/>
      <w:lvlJc w:val="left"/>
      <w:pPr>
        <w:tabs>
          <w:tab w:val="num" w:pos="5760"/>
        </w:tabs>
        <w:ind w:left="5760" w:hanging="2880"/>
      </w:pPr>
      <w:rPr>
        <w:rFonts w:cs="Times New Roman"/>
      </w:rPr>
    </w:lvl>
  </w:abstractNum>
  <w:abstractNum w:abstractNumId="4" w15:restartNumberingAfterBreak="0">
    <w:nsid w:val="400F48BB"/>
    <w:multiLevelType w:val="multilevel"/>
    <w:tmpl w:val="7BA2592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pPr>
      <w:rPr>
        <w:rFonts w:ascii="Symbol" w:hAnsi="Symbol" w:hint="default"/>
        <w:color w:val="auto"/>
      </w:rPr>
    </w:lvl>
    <w:lvl w:ilvl="2">
      <w:start w:val="1"/>
      <w:numFmt w:val="decimal"/>
      <w:isLgl/>
      <w:lvlText w:val="%1.%2.%3."/>
      <w:lvlJc w:val="left"/>
      <w:pPr>
        <w:tabs>
          <w:tab w:val="num" w:pos="1800"/>
        </w:tabs>
        <w:ind w:left="1800" w:hanging="1080"/>
      </w:pPr>
      <w:rPr>
        <w:rFonts w:cs="Times New Roman"/>
      </w:rPr>
    </w:lvl>
    <w:lvl w:ilvl="3">
      <w:start w:val="1"/>
      <w:numFmt w:val="decimal"/>
      <w:isLgl/>
      <w:lvlText w:val="%1.%2.%3.%4."/>
      <w:lvlJc w:val="left"/>
      <w:pPr>
        <w:tabs>
          <w:tab w:val="num" w:pos="2520"/>
        </w:tabs>
        <w:ind w:left="2520" w:hanging="144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600"/>
        </w:tabs>
        <w:ind w:left="3600" w:hanging="1800"/>
      </w:pPr>
      <w:rPr>
        <w:rFonts w:cs="Times New Roman"/>
      </w:rPr>
    </w:lvl>
    <w:lvl w:ilvl="6">
      <w:start w:val="1"/>
      <w:numFmt w:val="decimal"/>
      <w:isLgl/>
      <w:lvlText w:val="%1.%2.%3.%4.%5.%6.%7."/>
      <w:lvlJc w:val="left"/>
      <w:pPr>
        <w:tabs>
          <w:tab w:val="num" w:pos="4320"/>
        </w:tabs>
        <w:ind w:left="4320" w:hanging="2160"/>
      </w:pPr>
      <w:rPr>
        <w:rFonts w:cs="Times New Roman"/>
      </w:rPr>
    </w:lvl>
    <w:lvl w:ilvl="7">
      <w:start w:val="1"/>
      <w:numFmt w:val="decimal"/>
      <w:isLgl/>
      <w:lvlText w:val="%1.%2.%3.%4.%5.%6.%7.%8."/>
      <w:lvlJc w:val="left"/>
      <w:pPr>
        <w:tabs>
          <w:tab w:val="num" w:pos="5040"/>
        </w:tabs>
        <w:ind w:left="5040" w:hanging="2520"/>
      </w:pPr>
      <w:rPr>
        <w:rFonts w:cs="Times New Roman"/>
      </w:rPr>
    </w:lvl>
    <w:lvl w:ilvl="8">
      <w:start w:val="1"/>
      <w:numFmt w:val="decimal"/>
      <w:isLgl/>
      <w:lvlText w:val="%1.%2.%3.%4.%5.%6.%7.%8.%9."/>
      <w:lvlJc w:val="left"/>
      <w:pPr>
        <w:tabs>
          <w:tab w:val="num" w:pos="5760"/>
        </w:tabs>
        <w:ind w:left="5760" w:hanging="2880"/>
      </w:pPr>
      <w:rPr>
        <w:rFonts w:cs="Times New Roman"/>
      </w:rPr>
    </w:lvl>
  </w:abstractNum>
  <w:abstractNum w:abstractNumId="5" w15:restartNumberingAfterBreak="0">
    <w:nsid w:val="499C2C50"/>
    <w:multiLevelType w:val="hybridMultilevel"/>
    <w:tmpl w:val="78C80D42"/>
    <w:lvl w:ilvl="0" w:tplc="25C6898C">
      <w:start w:val="1"/>
      <w:numFmt w:val="bullet"/>
      <w:lvlText w:val=""/>
      <w:lvlJc w:val="left"/>
      <w:pPr>
        <w:tabs>
          <w:tab w:val="num" w:pos="300"/>
        </w:tabs>
        <w:ind w:left="300"/>
      </w:pPr>
      <w:rPr>
        <w:rFonts w:ascii="Symbol" w:hAnsi="Symbol" w:hint="default"/>
        <w:color w:val="auto"/>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15:restartNumberingAfterBreak="0">
    <w:nsid w:val="54EE7AEC"/>
    <w:multiLevelType w:val="hybridMultilevel"/>
    <w:tmpl w:val="22D47346"/>
    <w:lvl w:ilvl="0" w:tplc="B6E29420">
      <w:start w:val="4"/>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0A1312"/>
    <w:multiLevelType w:val="hybridMultilevel"/>
    <w:tmpl w:val="B29200DC"/>
    <w:lvl w:ilvl="0" w:tplc="A2FE550C">
      <w:start w:val="1"/>
      <w:numFmt w:val="decimal"/>
      <w:lvlText w:val="%1."/>
      <w:lvlJc w:val="left"/>
      <w:pPr>
        <w:tabs>
          <w:tab w:val="num" w:pos="360"/>
        </w:tabs>
        <w:ind w:left="360" w:hanging="360"/>
      </w:pPr>
      <w:rPr>
        <w:rFonts w:cs="Times New Roman"/>
      </w:rPr>
    </w:lvl>
    <w:lvl w:ilvl="1" w:tplc="25C6898C">
      <w:start w:val="1"/>
      <w:numFmt w:val="bullet"/>
      <w:lvlText w:val=""/>
      <w:lvlJc w:val="left"/>
      <w:pPr>
        <w:tabs>
          <w:tab w:val="num" w:pos="180"/>
        </w:tabs>
        <w:ind w:left="180"/>
      </w:pPr>
      <w:rPr>
        <w:rFonts w:ascii="Symbol" w:hAnsi="Symbol" w:hint="default"/>
        <w:color w:val="auto"/>
      </w:rPr>
    </w:lvl>
    <w:lvl w:ilvl="2" w:tplc="43B02FB4">
      <w:numFmt w:val="none"/>
      <w:lvlText w:val=""/>
      <w:lvlJc w:val="left"/>
      <w:pPr>
        <w:tabs>
          <w:tab w:val="num" w:pos="360"/>
        </w:tabs>
      </w:pPr>
      <w:rPr>
        <w:rFonts w:cs="Times New Roman"/>
      </w:rPr>
    </w:lvl>
    <w:lvl w:ilvl="3" w:tplc="80B06642">
      <w:numFmt w:val="none"/>
      <w:lvlText w:val=""/>
      <w:lvlJc w:val="left"/>
      <w:pPr>
        <w:tabs>
          <w:tab w:val="num" w:pos="360"/>
        </w:tabs>
      </w:pPr>
      <w:rPr>
        <w:rFonts w:cs="Times New Roman"/>
      </w:rPr>
    </w:lvl>
    <w:lvl w:ilvl="4" w:tplc="51162286">
      <w:numFmt w:val="none"/>
      <w:lvlText w:val=""/>
      <w:lvlJc w:val="left"/>
      <w:pPr>
        <w:tabs>
          <w:tab w:val="num" w:pos="360"/>
        </w:tabs>
      </w:pPr>
      <w:rPr>
        <w:rFonts w:cs="Times New Roman"/>
      </w:rPr>
    </w:lvl>
    <w:lvl w:ilvl="5" w:tplc="E490FA88">
      <w:numFmt w:val="none"/>
      <w:lvlText w:val=""/>
      <w:lvlJc w:val="left"/>
      <w:pPr>
        <w:tabs>
          <w:tab w:val="num" w:pos="360"/>
        </w:tabs>
      </w:pPr>
      <w:rPr>
        <w:rFonts w:cs="Times New Roman"/>
      </w:rPr>
    </w:lvl>
    <w:lvl w:ilvl="6" w:tplc="D42052BE">
      <w:numFmt w:val="none"/>
      <w:lvlText w:val=""/>
      <w:lvlJc w:val="left"/>
      <w:pPr>
        <w:tabs>
          <w:tab w:val="num" w:pos="360"/>
        </w:tabs>
      </w:pPr>
      <w:rPr>
        <w:rFonts w:cs="Times New Roman"/>
      </w:rPr>
    </w:lvl>
    <w:lvl w:ilvl="7" w:tplc="B08C945A">
      <w:numFmt w:val="none"/>
      <w:lvlText w:val=""/>
      <w:lvlJc w:val="left"/>
      <w:pPr>
        <w:tabs>
          <w:tab w:val="num" w:pos="360"/>
        </w:tabs>
      </w:pPr>
      <w:rPr>
        <w:rFonts w:cs="Times New Roman"/>
      </w:rPr>
    </w:lvl>
    <w:lvl w:ilvl="8" w:tplc="E4981998">
      <w:numFmt w:val="none"/>
      <w:lvlText w:val=""/>
      <w:lvlJc w:val="left"/>
      <w:pPr>
        <w:tabs>
          <w:tab w:val="num" w:pos="360"/>
        </w:tabs>
      </w:pPr>
      <w:rPr>
        <w:rFonts w:cs="Times New Roman"/>
      </w:rPr>
    </w:lvl>
  </w:abstractNum>
  <w:abstractNum w:abstractNumId="8" w15:restartNumberingAfterBreak="0">
    <w:nsid w:val="77FE1599"/>
    <w:multiLevelType w:val="hybridMultilevel"/>
    <w:tmpl w:val="38BAA754"/>
    <w:lvl w:ilvl="0" w:tplc="21EA80F2">
      <w:start w:val="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BD5E2D"/>
    <w:multiLevelType w:val="hybridMultilevel"/>
    <w:tmpl w:val="45F89BE4"/>
    <w:lvl w:ilvl="0" w:tplc="0C0A0019">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DB615E7"/>
    <w:multiLevelType w:val="multilevel"/>
    <w:tmpl w:val="7BA2592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pPr>
      <w:rPr>
        <w:rFonts w:ascii="Symbol" w:hAnsi="Symbol" w:hint="default"/>
        <w:color w:val="auto"/>
      </w:rPr>
    </w:lvl>
    <w:lvl w:ilvl="2">
      <w:start w:val="1"/>
      <w:numFmt w:val="decimal"/>
      <w:isLgl/>
      <w:lvlText w:val="%1.%2.%3."/>
      <w:lvlJc w:val="left"/>
      <w:pPr>
        <w:tabs>
          <w:tab w:val="num" w:pos="1800"/>
        </w:tabs>
        <w:ind w:left="1800" w:hanging="1080"/>
      </w:pPr>
      <w:rPr>
        <w:rFonts w:cs="Times New Roman"/>
      </w:rPr>
    </w:lvl>
    <w:lvl w:ilvl="3">
      <w:start w:val="1"/>
      <w:numFmt w:val="decimal"/>
      <w:isLgl/>
      <w:lvlText w:val="%1.%2.%3.%4."/>
      <w:lvlJc w:val="left"/>
      <w:pPr>
        <w:tabs>
          <w:tab w:val="num" w:pos="2520"/>
        </w:tabs>
        <w:ind w:left="2520" w:hanging="1440"/>
      </w:pPr>
      <w:rPr>
        <w:rFonts w:cs="Times New Roman"/>
      </w:rPr>
    </w:lvl>
    <w:lvl w:ilvl="4">
      <w:start w:val="1"/>
      <w:numFmt w:val="decimal"/>
      <w:isLgl/>
      <w:lvlText w:val="%1.%2.%3.%4.%5."/>
      <w:lvlJc w:val="left"/>
      <w:pPr>
        <w:tabs>
          <w:tab w:val="num" w:pos="2880"/>
        </w:tabs>
        <w:ind w:left="2880" w:hanging="1440"/>
      </w:pPr>
      <w:rPr>
        <w:rFonts w:cs="Times New Roman"/>
      </w:rPr>
    </w:lvl>
    <w:lvl w:ilvl="5">
      <w:start w:val="1"/>
      <w:numFmt w:val="decimal"/>
      <w:isLgl/>
      <w:lvlText w:val="%1.%2.%3.%4.%5.%6."/>
      <w:lvlJc w:val="left"/>
      <w:pPr>
        <w:tabs>
          <w:tab w:val="num" w:pos="3600"/>
        </w:tabs>
        <w:ind w:left="3600" w:hanging="1800"/>
      </w:pPr>
      <w:rPr>
        <w:rFonts w:cs="Times New Roman"/>
      </w:rPr>
    </w:lvl>
    <w:lvl w:ilvl="6">
      <w:start w:val="1"/>
      <w:numFmt w:val="decimal"/>
      <w:isLgl/>
      <w:lvlText w:val="%1.%2.%3.%4.%5.%6.%7."/>
      <w:lvlJc w:val="left"/>
      <w:pPr>
        <w:tabs>
          <w:tab w:val="num" w:pos="4320"/>
        </w:tabs>
        <w:ind w:left="4320" w:hanging="2160"/>
      </w:pPr>
      <w:rPr>
        <w:rFonts w:cs="Times New Roman"/>
      </w:rPr>
    </w:lvl>
    <w:lvl w:ilvl="7">
      <w:start w:val="1"/>
      <w:numFmt w:val="decimal"/>
      <w:isLgl/>
      <w:lvlText w:val="%1.%2.%3.%4.%5.%6.%7.%8."/>
      <w:lvlJc w:val="left"/>
      <w:pPr>
        <w:tabs>
          <w:tab w:val="num" w:pos="5040"/>
        </w:tabs>
        <w:ind w:left="5040" w:hanging="2520"/>
      </w:pPr>
      <w:rPr>
        <w:rFonts w:cs="Times New Roman"/>
      </w:rPr>
    </w:lvl>
    <w:lvl w:ilvl="8">
      <w:start w:val="1"/>
      <w:numFmt w:val="decimal"/>
      <w:isLgl/>
      <w:lvlText w:val="%1.%2.%3.%4.%5.%6.%7.%8.%9."/>
      <w:lvlJc w:val="left"/>
      <w:pPr>
        <w:tabs>
          <w:tab w:val="num" w:pos="5760"/>
        </w:tabs>
        <w:ind w:left="5760" w:hanging="2880"/>
      </w:pPr>
      <w:rPr>
        <w:rFonts w:cs="Times New Roman"/>
      </w:rPr>
    </w:lvl>
  </w:abstractNum>
  <w:num w:numId="1">
    <w:abstractNumId w:val="7"/>
  </w:num>
  <w:num w:numId="2">
    <w:abstractNumId w:val="7"/>
  </w:num>
  <w:num w:numId="3">
    <w:abstractNumId w:val="10"/>
  </w:num>
  <w:num w:numId="4">
    <w:abstractNumId w:val="1"/>
  </w:num>
  <w:num w:numId="5">
    <w:abstractNumId w:val="0"/>
  </w:num>
  <w:num w:numId="6">
    <w:abstractNumId w:val="9"/>
  </w:num>
  <w:num w:numId="7">
    <w:abstractNumId w:val="8"/>
  </w:num>
  <w:num w:numId="8">
    <w:abstractNumId w:val="3"/>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70"/>
    <w:rsid w:val="000039F1"/>
    <w:rsid w:val="00037C13"/>
    <w:rsid w:val="00085335"/>
    <w:rsid w:val="000C4F04"/>
    <w:rsid w:val="000F4712"/>
    <w:rsid w:val="001076AC"/>
    <w:rsid w:val="0012698B"/>
    <w:rsid w:val="0019088E"/>
    <w:rsid w:val="001E2D46"/>
    <w:rsid w:val="001E60F0"/>
    <w:rsid w:val="001F7F39"/>
    <w:rsid w:val="00204BC2"/>
    <w:rsid w:val="002156D6"/>
    <w:rsid w:val="002369EE"/>
    <w:rsid w:val="00251A99"/>
    <w:rsid w:val="0026617A"/>
    <w:rsid w:val="002D1434"/>
    <w:rsid w:val="002D6C0B"/>
    <w:rsid w:val="002F55FC"/>
    <w:rsid w:val="00307659"/>
    <w:rsid w:val="00317B48"/>
    <w:rsid w:val="0033282A"/>
    <w:rsid w:val="003857F6"/>
    <w:rsid w:val="00391F8A"/>
    <w:rsid w:val="003A2E58"/>
    <w:rsid w:val="003A6B46"/>
    <w:rsid w:val="003C38CD"/>
    <w:rsid w:val="003D1263"/>
    <w:rsid w:val="003F4526"/>
    <w:rsid w:val="003F5A8D"/>
    <w:rsid w:val="003F7EAD"/>
    <w:rsid w:val="00401D8F"/>
    <w:rsid w:val="00433620"/>
    <w:rsid w:val="00446669"/>
    <w:rsid w:val="00463132"/>
    <w:rsid w:val="0047587F"/>
    <w:rsid w:val="0048581B"/>
    <w:rsid w:val="00492BB9"/>
    <w:rsid w:val="004B1263"/>
    <w:rsid w:val="004D348C"/>
    <w:rsid w:val="004D683D"/>
    <w:rsid w:val="00500BDA"/>
    <w:rsid w:val="005076E5"/>
    <w:rsid w:val="00521E6F"/>
    <w:rsid w:val="005265E2"/>
    <w:rsid w:val="00546462"/>
    <w:rsid w:val="00563DD7"/>
    <w:rsid w:val="00573370"/>
    <w:rsid w:val="005A4F1C"/>
    <w:rsid w:val="005A5740"/>
    <w:rsid w:val="005C5FD6"/>
    <w:rsid w:val="005E6822"/>
    <w:rsid w:val="005F2540"/>
    <w:rsid w:val="00604986"/>
    <w:rsid w:val="00613867"/>
    <w:rsid w:val="00615EEF"/>
    <w:rsid w:val="006539C1"/>
    <w:rsid w:val="00665864"/>
    <w:rsid w:val="006816E9"/>
    <w:rsid w:val="0068691E"/>
    <w:rsid w:val="006A40CB"/>
    <w:rsid w:val="006C3122"/>
    <w:rsid w:val="006E3C14"/>
    <w:rsid w:val="006F41B7"/>
    <w:rsid w:val="006F50E4"/>
    <w:rsid w:val="0070648E"/>
    <w:rsid w:val="0071539B"/>
    <w:rsid w:val="007165D4"/>
    <w:rsid w:val="00716627"/>
    <w:rsid w:val="00756E8B"/>
    <w:rsid w:val="00767C4D"/>
    <w:rsid w:val="00772237"/>
    <w:rsid w:val="0078489C"/>
    <w:rsid w:val="00790D87"/>
    <w:rsid w:val="007C749F"/>
    <w:rsid w:val="007D5B70"/>
    <w:rsid w:val="007F4243"/>
    <w:rsid w:val="007F7594"/>
    <w:rsid w:val="00812AF9"/>
    <w:rsid w:val="0083738B"/>
    <w:rsid w:val="008A6A2F"/>
    <w:rsid w:val="008C54B8"/>
    <w:rsid w:val="008F1442"/>
    <w:rsid w:val="00957E1D"/>
    <w:rsid w:val="0096134C"/>
    <w:rsid w:val="00977C6D"/>
    <w:rsid w:val="009A5F09"/>
    <w:rsid w:val="009C32AC"/>
    <w:rsid w:val="009C71AC"/>
    <w:rsid w:val="00A30579"/>
    <w:rsid w:val="00A326D2"/>
    <w:rsid w:val="00A909CB"/>
    <w:rsid w:val="00A91E69"/>
    <w:rsid w:val="00AA2896"/>
    <w:rsid w:val="00AB1087"/>
    <w:rsid w:val="00AB2E4B"/>
    <w:rsid w:val="00AF0883"/>
    <w:rsid w:val="00B06049"/>
    <w:rsid w:val="00B735A9"/>
    <w:rsid w:val="00BB3388"/>
    <w:rsid w:val="00BF3801"/>
    <w:rsid w:val="00BF73FF"/>
    <w:rsid w:val="00BF7C4E"/>
    <w:rsid w:val="00C03B5A"/>
    <w:rsid w:val="00C129C5"/>
    <w:rsid w:val="00C20912"/>
    <w:rsid w:val="00C2109F"/>
    <w:rsid w:val="00C61DA9"/>
    <w:rsid w:val="00C6445C"/>
    <w:rsid w:val="00CB7CA4"/>
    <w:rsid w:val="00CC51E2"/>
    <w:rsid w:val="00CF4452"/>
    <w:rsid w:val="00D13254"/>
    <w:rsid w:val="00D41DC9"/>
    <w:rsid w:val="00D5083A"/>
    <w:rsid w:val="00D75152"/>
    <w:rsid w:val="00D917D1"/>
    <w:rsid w:val="00DA5B12"/>
    <w:rsid w:val="00DC113D"/>
    <w:rsid w:val="00E2441B"/>
    <w:rsid w:val="00E34051"/>
    <w:rsid w:val="00E61395"/>
    <w:rsid w:val="00EF31D1"/>
    <w:rsid w:val="00F04FE4"/>
    <w:rsid w:val="00F1255C"/>
    <w:rsid w:val="00F27D6C"/>
    <w:rsid w:val="00F61E46"/>
    <w:rsid w:val="00F77D6C"/>
    <w:rsid w:val="00F82E61"/>
    <w:rsid w:val="00F90EBB"/>
    <w:rsid w:val="00FC0063"/>
    <w:rsid w:val="00FC1F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F92EAA7-8052-4FA4-A0F3-BE45F06A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70"/>
    <w:rPr>
      <w:sz w:val="24"/>
      <w:szCs w:val="24"/>
      <w:lang w:val="es-ES" w:eastAsia="es-ES"/>
    </w:rPr>
  </w:style>
  <w:style w:type="paragraph" w:styleId="Ttulo1">
    <w:name w:val="heading 1"/>
    <w:basedOn w:val="Normal"/>
    <w:next w:val="Normal"/>
    <w:link w:val="Ttulo1Car"/>
    <w:uiPriority w:val="99"/>
    <w:qFormat/>
    <w:rsid w:val="00573370"/>
    <w:pPr>
      <w:keepNext/>
      <w:jc w:val="both"/>
      <w:outlineLvl w:val="0"/>
    </w:pPr>
    <w:rPr>
      <w:rFonts w:ascii="Verdana" w:hAnsi="Verdana" w:cs="Verdana"/>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2E58"/>
    <w:rPr>
      <w:rFonts w:ascii="Cambria" w:hAnsi="Cambria" w:cs="Times New Roman"/>
      <w:b/>
      <w:bCs/>
      <w:kern w:val="32"/>
      <w:sz w:val="32"/>
      <w:szCs w:val="32"/>
      <w:lang w:val="es-ES" w:eastAsia="es-ES"/>
    </w:rPr>
  </w:style>
  <w:style w:type="paragraph" w:styleId="Textoindependiente">
    <w:name w:val="Body Text"/>
    <w:basedOn w:val="Normal"/>
    <w:link w:val="TextoindependienteCar"/>
    <w:uiPriority w:val="99"/>
    <w:rsid w:val="00573370"/>
    <w:pPr>
      <w:jc w:val="both"/>
    </w:pPr>
    <w:rPr>
      <w:rFonts w:ascii="Verdana" w:hAnsi="Verdana" w:cs="Verdana"/>
      <w:lang w:val="es-AR"/>
    </w:rPr>
  </w:style>
  <w:style w:type="character" w:customStyle="1" w:styleId="TextoindependienteCar">
    <w:name w:val="Texto independiente Car"/>
    <w:basedOn w:val="Fuentedeprrafopredeter"/>
    <w:link w:val="Textoindependiente"/>
    <w:uiPriority w:val="99"/>
    <w:semiHidden/>
    <w:locked/>
    <w:rsid w:val="003A2E58"/>
    <w:rPr>
      <w:rFonts w:cs="Times New Roman"/>
      <w:sz w:val="24"/>
      <w:szCs w:val="24"/>
      <w:lang w:val="es-ES" w:eastAsia="es-ES"/>
    </w:rPr>
  </w:style>
  <w:style w:type="paragraph" w:customStyle="1" w:styleId="Sangradetindependiente">
    <w:name w:val="Sangría de t. independiente"/>
    <w:basedOn w:val="Normal"/>
    <w:uiPriority w:val="99"/>
    <w:rsid w:val="00573370"/>
    <w:pPr>
      <w:ind w:left="360"/>
    </w:pPr>
    <w:rPr>
      <w:rFonts w:ascii="Verdana" w:hAnsi="Verdana" w:cs="Verdana"/>
      <w:lang w:val="es-AR"/>
    </w:rPr>
  </w:style>
  <w:style w:type="paragraph" w:styleId="Encabezado">
    <w:name w:val="header"/>
    <w:basedOn w:val="Normal"/>
    <w:link w:val="EncabezadoCar"/>
    <w:uiPriority w:val="99"/>
    <w:rsid w:val="00573370"/>
    <w:pPr>
      <w:tabs>
        <w:tab w:val="center" w:pos="4252"/>
        <w:tab w:val="right" w:pos="8504"/>
      </w:tabs>
    </w:pPr>
  </w:style>
  <w:style w:type="character" w:customStyle="1" w:styleId="EncabezadoCar">
    <w:name w:val="Encabezado Car"/>
    <w:basedOn w:val="Fuentedeprrafopredeter"/>
    <w:link w:val="Encabezado"/>
    <w:uiPriority w:val="99"/>
    <w:semiHidden/>
    <w:locked/>
    <w:rsid w:val="003A2E58"/>
    <w:rPr>
      <w:rFonts w:cs="Times New Roman"/>
      <w:sz w:val="24"/>
      <w:szCs w:val="24"/>
      <w:lang w:val="es-ES" w:eastAsia="es-ES"/>
    </w:rPr>
  </w:style>
  <w:style w:type="paragraph" w:styleId="Piedepgina">
    <w:name w:val="footer"/>
    <w:basedOn w:val="Normal"/>
    <w:link w:val="PiedepginaCar"/>
    <w:uiPriority w:val="99"/>
    <w:rsid w:val="00573370"/>
    <w:pPr>
      <w:tabs>
        <w:tab w:val="center" w:pos="4252"/>
        <w:tab w:val="right" w:pos="8504"/>
      </w:tabs>
    </w:pPr>
  </w:style>
  <w:style w:type="character" w:customStyle="1" w:styleId="PiedepginaCar">
    <w:name w:val="Pie de página Car"/>
    <w:basedOn w:val="Fuentedeprrafopredeter"/>
    <w:link w:val="Piedepgina"/>
    <w:uiPriority w:val="99"/>
    <w:semiHidden/>
    <w:locked/>
    <w:rsid w:val="003A2E58"/>
    <w:rPr>
      <w:rFonts w:cs="Times New Roman"/>
      <w:sz w:val="24"/>
      <w:szCs w:val="24"/>
      <w:lang w:val="es-ES" w:eastAsia="es-ES"/>
    </w:rPr>
  </w:style>
  <w:style w:type="paragraph" w:styleId="Sangra2detindependiente">
    <w:name w:val="Body Text Indent 2"/>
    <w:basedOn w:val="Normal"/>
    <w:link w:val="Sangra2detindependienteCar"/>
    <w:uiPriority w:val="99"/>
    <w:rsid w:val="008F144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A2E58"/>
    <w:rPr>
      <w:rFonts w:cs="Times New Roman"/>
      <w:sz w:val="24"/>
      <w:szCs w:val="24"/>
      <w:lang w:val="es-ES" w:eastAsia="es-ES"/>
    </w:rPr>
  </w:style>
  <w:style w:type="paragraph" w:styleId="Prrafodelista">
    <w:name w:val="List Paragraph"/>
    <w:basedOn w:val="Normal"/>
    <w:uiPriority w:val="99"/>
    <w:qFormat/>
    <w:rsid w:val="00A909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5979">
      <w:marLeft w:val="0"/>
      <w:marRight w:val="0"/>
      <w:marTop w:val="0"/>
      <w:marBottom w:val="0"/>
      <w:divBdr>
        <w:top w:val="none" w:sz="0" w:space="0" w:color="auto"/>
        <w:left w:val="none" w:sz="0" w:space="0" w:color="auto"/>
        <w:bottom w:val="none" w:sz="0" w:space="0" w:color="auto"/>
        <w:right w:val="none" w:sz="0" w:space="0" w:color="auto"/>
      </w:divBdr>
    </w:div>
    <w:div w:id="2038845980">
      <w:marLeft w:val="0"/>
      <w:marRight w:val="0"/>
      <w:marTop w:val="0"/>
      <w:marBottom w:val="0"/>
      <w:divBdr>
        <w:top w:val="none" w:sz="0" w:space="0" w:color="auto"/>
        <w:left w:val="none" w:sz="0" w:space="0" w:color="auto"/>
        <w:bottom w:val="none" w:sz="0" w:space="0" w:color="auto"/>
        <w:right w:val="none" w:sz="0" w:space="0" w:color="auto"/>
      </w:divBdr>
    </w:div>
    <w:div w:id="2038845981">
      <w:marLeft w:val="0"/>
      <w:marRight w:val="0"/>
      <w:marTop w:val="0"/>
      <w:marBottom w:val="0"/>
      <w:divBdr>
        <w:top w:val="none" w:sz="0" w:space="0" w:color="auto"/>
        <w:left w:val="none" w:sz="0" w:space="0" w:color="auto"/>
        <w:bottom w:val="none" w:sz="0" w:space="0" w:color="auto"/>
        <w:right w:val="none" w:sz="0" w:space="0" w:color="auto"/>
      </w:divBdr>
    </w:div>
    <w:div w:id="2038845985">
      <w:marLeft w:val="0"/>
      <w:marRight w:val="0"/>
      <w:marTop w:val="0"/>
      <w:marBottom w:val="0"/>
      <w:divBdr>
        <w:top w:val="none" w:sz="0" w:space="0" w:color="auto"/>
        <w:left w:val="none" w:sz="0" w:space="0" w:color="auto"/>
        <w:bottom w:val="none" w:sz="0" w:space="0" w:color="auto"/>
        <w:right w:val="none" w:sz="0" w:space="0" w:color="auto"/>
      </w:divBdr>
      <w:divsChild>
        <w:div w:id="2038845982">
          <w:marLeft w:val="0"/>
          <w:marRight w:val="0"/>
          <w:marTop w:val="0"/>
          <w:marBottom w:val="0"/>
          <w:divBdr>
            <w:top w:val="none" w:sz="0" w:space="0" w:color="auto"/>
            <w:left w:val="none" w:sz="0" w:space="0" w:color="auto"/>
            <w:bottom w:val="none" w:sz="0" w:space="0" w:color="auto"/>
            <w:right w:val="none" w:sz="0" w:space="0" w:color="auto"/>
          </w:divBdr>
          <w:divsChild>
            <w:div w:id="2038845983">
              <w:marLeft w:val="0"/>
              <w:marRight w:val="0"/>
              <w:marTop w:val="0"/>
              <w:marBottom w:val="0"/>
              <w:divBdr>
                <w:top w:val="none" w:sz="0" w:space="0" w:color="auto"/>
                <w:left w:val="none" w:sz="0" w:space="0" w:color="auto"/>
                <w:bottom w:val="none" w:sz="0" w:space="0" w:color="auto"/>
                <w:right w:val="none" w:sz="0" w:space="0" w:color="auto"/>
              </w:divBdr>
            </w:div>
            <w:div w:id="20388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1</vt:lpstr>
    </vt:vector>
  </TitlesOfParts>
  <Company>The houze!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dc:title>
  <dc:creator>Patricia Orellana</dc:creator>
  <cp:lastModifiedBy>Secretaria Tecnica</cp:lastModifiedBy>
  <cp:revision>2</cp:revision>
  <cp:lastPrinted>2013-04-23T17:14:00Z</cp:lastPrinted>
  <dcterms:created xsi:type="dcterms:W3CDTF">2018-06-07T23:46:00Z</dcterms:created>
  <dcterms:modified xsi:type="dcterms:W3CDTF">2018-06-07T23:46:00Z</dcterms:modified>
</cp:coreProperties>
</file>